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22" w:rsidRDefault="00045C22" w:rsidP="00045C22">
      <w:pPr>
        <w:pStyle w:val="NormalWeb"/>
        <w:spacing w:after="0" w:afterAutospacing="0"/>
        <w:contextualSpacing/>
        <w:jc w:val="center"/>
      </w:pPr>
      <w:r>
        <w:rPr>
          <w:noProof/>
        </w:rPr>
        <w:drawing>
          <wp:inline distT="0" distB="0" distL="0" distR="0" wp14:anchorId="4644C099" wp14:editId="569D8BB1">
            <wp:extent cx="2538987" cy="1266825"/>
            <wp:effectExtent l="0" t="0" r="0" b="0"/>
            <wp:docPr id="1" name="Picture 0" descr="AAMG_final_logo_outlin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MG_final_logo_outlined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102" cy="12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22" w:rsidRDefault="00045C22" w:rsidP="00045C22">
      <w:pPr>
        <w:pStyle w:val="NormalWeb"/>
        <w:spacing w:after="0" w:afterAutospacing="0"/>
        <w:contextualSpacing/>
      </w:pPr>
    </w:p>
    <w:p w:rsidR="00045C22" w:rsidRDefault="00045C22" w:rsidP="00045C22">
      <w:pPr>
        <w:pStyle w:val="NormalWeb"/>
        <w:spacing w:after="0" w:afterAutospacing="0"/>
        <w:contextualSpacing/>
      </w:pPr>
    </w:p>
    <w:p w:rsidR="00045C22" w:rsidRPr="00045C22" w:rsidRDefault="00045C22" w:rsidP="00045C22">
      <w:pPr>
        <w:pStyle w:val="NormalWeb"/>
        <w:spacing w:after="0" w:afterAutospacing="0"/>
        <w:contextualSpacing/>
        <w:rPr>
          <w:rFonts w:ascii="Arial" w:hAnsi="Arial" w:cs="Arial"/>
          <w:b/>
        </w:rPr>
      </w:pPr>
      <w:r w:rsidRPr="00045C22">
        <w:rPr>
          <w:rFonts w:ascii="Arial" w:hAnsi="Arial" w:cs="Arial"/>
          <w:b/>
        </w:rPr>
        <w:t>ELECTION OF TREASURER</w:t>
      </w:r>
    </w:p>
    <w:p w:rsidR="00045C22" w:rsidRPr="00045C22" w:rsidRDefault="00045C22" w:rsidP="00045C22">
      <w:pPr>
        <w:pStyle w:val="NormalWeb"/>
        <w:spacing w:after="0" w:afterAutospacing="0"/>
        <w:contextualSpacing/>
        <w:rPr>
          <w:rFonts w:ascii="Arial" w:hAnsi="Arial" w:cs="Arial"/>
          <w:b/>
        </w:rPr>
      </w:pPr>
      <w:r w:rsidRPr="00045C22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27, 2015</w:t>
      </w:r>
    </w:p>
    <w:p w:rsidR="00987CAD" w:rsidRDefault="00987CAD" w:rsidP="00987CAD">
      <w:pPr>
        <w:pStyle w:val="NormalWeb"/>
        <w:spacing w:after="0" w:afterAutospacing="0"/>
        <w:contextualSpacing/>
      </w:pPr>
    </w:p>
    <w:p w:rsidR="00987CAD" w:rsidRDefault="00987CAD" w:rsidP="00987CAD">
      <w:pPr>
        <w:pStyle w:val="NormalWeb"/>
        <w:spacing w:after="0" w:afterAutospacing="0"/>
        <w:contextualSpacing/>
      </w:pPr>
      <w:r>
        <w:t>Dear Supporting Members of AAMG,</w:t>
      </w:r>
      <w:r>
        <w:br/>
      </w:r>
    </w:p>
    <w:p w:rsidR="00987CAD" w:rsidRDefault="00987CAD" w:rsidP="00987CAD">
      <w:pPr>
        <w:pStyle w:val="NormalWeb"/>
        <w:spacing w:after="0" w:afterAutospacing="0"/>
        <w:contextualSpacing/>
      </w:pPr>
      <w:r>
        <w:t>The Association of Academic Museums and Galleries By-Laws stipulate that a Nominating Committee shall select a slate of candidates for each office for the election of the president, vice president(s), secretary and treasurer. This year’s election</w:t>
      </w:r>
      <w:r>
        <w:t xml:space="preserve"> is for Treasurer, only, and</w:t>
      </w:r>
      <w:r>
        <w:t xml:space="preserve"> will take place at the AAMG Annual Business Luncheon and Meeting on Monday</w:t>
      </w:r>
      <w:r>
        <w:t xml:space="preserve"> April 27, at the</w:t>
      </w:r>
      <w:r w:rsidR="0034224A">
        <w:t xml:space="preserve"> Marriott Marquis Hotel in </w:t>
      </w:r>
      <w:proofErr w:type="gramStart"/>
      <w:r w:rsidR="0034224A">
        <w:t>Atlanta</w:t>
      </w:r>
      <w:r>
        <w:t xml:space="preserve"> </w:t>
      </w:r>
      <w:r>
        <w:t xml:space="preserve"> (</w:t>
      </w:r>
      <w:proofErr w:type="gramEnd"/>
      <w:r>
        <w:t xml:space="preserve">AAM tickets required). </w:t>
      </w:r>
    </w:p>
    <w:p w:rsidR="00987CAD" w:rsidRDefault="00987CAD" w:rsidP="00987CAD">
      <w:pPr>
        <w:pStyle w:val="NormalWeb"/>
        <w:spacing w:after="240" w:afterAutospacing="0"/>
      </w:pPr>
      <w:r>
        <w:t>The n</w:t>
      </w:r>
      <w:r>
        <w:t>omination</w:t>
      </w:r>
      <w:r>
        <w:t xml:space="preserve"> is</w:t>
      </w:r>
      <w:r>
        <w:t xml:space="preserve"> as follows:</w:t>
      </w:r>
    </w:p>
    <w:p w:rsidR="00987CAD" w:rsidRPr="00CF7800" w:rsidRDefault="00987CAD" w:rsidP="00987CAD">
      <w:pPr>
        <w:pStyle w:val="NormalWeb"/>
        <w:spacing w:after="240" w:afterAutospacing="0"/>
        <w:ind w:left="720" w:hanging="720"/>
        <w:rPr>
          <w:b/>
        </w:rPr>
      </w:pPr>
      <w:r w:rsidRPr="00CF7800">
        <w:rPr>
          <w:b/>
        </w:rPr>
        <w:t>_____</w:t>
      </w:r>
      <w:r w:rsidRPr="00CF7800">
        <w:rPr>
          <w:b/>
        </w:rPr>
        <w:tab/>
        <w:t xml:space="preserve">Joseph S. Mella, </w:t>
      </w:r>
      <w:r w:rsidRPr="00CF7800">
        <w:rPr>
          <w:rFonts w:eastAsia="Times New Roman"/>
          <w:b/>
          <w:color w:val="000000"/>
          <w:szCs w:val="21"/>
        </w:rPr>
        <w:t>Director</w:t>
      </w:r>
      <w:r w:rsidR="00CF7800" w:rsidRPr="00CF7800">
        <w:rPr>
          <w:rFonts w:eastAsia="Times New Roman"/>
          <w:b/>
          <w:color w:val="000000"/>
          <w:szCs w:val="21"/>
        </w:rPr>
        <w:t xml:space="preserve">, </w:t>
      </w:r>
      <w:r w:rsidRPr="00CF7800">
        <w:rPr>
          <w:rFonts w:eastAsia="Times New Roman"/>
          <w:b/>
        </w:rPr>
        <w:t>Vanderbilt University Fine Arts Gallery</w:t>
      </w:r>
      <w:r w:rsidRPr="00CF7800">
        <w:rPr>
          <w:b/>
        </w:rPr>
        <w:t xml:space="preserve"> (first 3-year term)</w:t>
      </w:r>
    </w:p>
    <w:p w:rsidR="00987CAD" w:rsidRPr="00CF7800" w:rsidRDefault="00987CAD" w:rsidP="00987CAD">
      <w:pPr>
        <w:pStyle w:val="NormalWeb"/>
        <w:spacing w:after="240" w:afterAutospacing="0"/>
        <w:ind w:left="720" w:hanging="720"/>
        <w:rPr>
          <w:b/>
        </w:rPr>
      </w:pPr>
      <w:r w:rsidRPr="00CF7800">
        <w:rPr>
          <w:b/>
        </w:rPr>
        <w:t>_____</w:t>
      </w:r>
      <w:r w:rsidRPr="00CF7800">
        <w:rPr>
          <w:b/>
        </w:rPr>
        <w:tab/>
        <w:t>Write-in:____________________________________________________</w:t>
      </w:r>
    </w:p>
    <w:p w:rsidR="00987CAD" w:rsidRDefault="00987CAD" w:rsidP="00987CAD">
      <w:pPr>
        <w:pStyle w:val="NormalWeb"/>
        <w:spacing w:after="240" w:afterAutospacing="0"/>
        <w:rPr>
          <w:color w:val="000000"/>
          <w:szCs w:val="18"/>
          <w:shd w:val="clear" w:color="auto" w:fill="FFFFFF"/>
        </w:rPr>
      </w:pPr>
      <w:r>
        <w:t>Voting for the officers of AAMG is both your right and your responsibility. According to our By-Laws, all dues paying individual and institutional members are eligible to cast one vote each. You may do so at the Annual Business Luncheon and Meeting, or by proxy</w:t>
      </w:r>
      <w:r>
        <w:t>.</w:t>
      </w:r>
      <w:r>
        <w:t xml:space="preserve">  In light of the tremendous growth in membership, there is the likelihood that we might not reach a quorum if we limited voting to the Annual Business Luncheon meeting.</w:t>
      </w:r>
      <w:r>
        <w:br/>
      </w:r>
      <w:r>
        <w:br/>
      </w:r>
      <w:r>
        <w:rPr>
          <w:iCs/>
          <w:color w:val="000000"/>
          <w:szCs w:val="18"/>
          <w:shd w:val="clear" w:color="auto" w:fill="FFFFFF"/>
        </w:rPr>
        <w:t>The</w:t>
      </w:r>
      <w:r>
        <w:rPr>
          <w:rStyle w:val="apple-converted-space"/>
          <w:iCs/>
          <w:color w:val="000000"/>
          <w:szCs w:val="18"/>
          <w:shd w:val="clear" w:color="auto" w:fill="FFFFFF"/>
        </w:rPr>
        <w:t> </w:t>
      </w:r>
      <w:r>
        <w:rPr>
          <w:bCs/>
          <w:iCs/>
          <w:color w:val="000000"/>
          <w:szCs w:val="18"/>
          <w:shd w:val="clear" w:color="auto" w:fill="FFFFFF"/>
        </w:rPr>
        <w:t>Association of Academic Museums and Galleries</w:t>
      </w:r>
      <w:r>
        <w:rPr>
          <w:rStyle w:val="apple-converted-space"/>
          <w:iCs/>
          <w:color w:val="000000"/>
          <w:szCs w:val="18"/>
          <w:shd w:val="clear" w:color="auto" w:fill="FFFFFF"/>
        </w:rPr>
        <w:t> </w:t>
      </w:r>
      <w:r>
        <w:rPr>
          <w:iCs/>
          <w:color w:val="000000"/>
          <w:szCs w:val="18"/>
          <w:shd w:val="clear" w:color="auto" w:fill="FFFFFF"/>
        </w:rPr>
        <w:t>is the leading educational and professional organization for academic museums, galleries, and collections.</w:t>
      </w:r>
      <w:r>
        <w:rPr>
          <w:rStyle w:val="apple-converted-space"/>
          <w:iCs/>
          <w:color w:val="000000"/>
          <w:szCs w:val="18"/>
          <w:shd w:val="clear" w:color="auto" w:fill="FFFFFF"/>
        </w:rPr>
        <w:t xml:space="preserve"> Joseph Mella, the nominee for Treasurer,</w:t>
      </w:r>
      <w:r>
        <w:rPr>
          <w:color w:val="000000"/>
          <w:szCs w:val="18"/>
          <w:shd w:val="clear" w:color="auto" w:fill="FFFFFF"/>
        </w:rPr>
        <w:t xml:space="preserve"> display</w:t>
      </w:r>
      <w:r>
        <w:rPr>
          <w:color w:val="000000"/>
          <w:szCs w:val="18"/>
          <w:shd w:val="clear" w:color="auto" w:fill="FFFFFF"/>
        </w:rPr>
        <w:t>s</w:t>
      </w:r>
      <w:r>
        <w:rPr>
          <w:color w:val="000000"/>
          <w:szCs w:val="18"/>
          <w:shd w:val="clear" w:color="auto" w:fill="FFFFFF"/>
        </w:rPr>
        <w:t xml:space="preserve"> the commitment to the goals and objectives of AAMG, and the willingness to commit the time and expertise necessary </w:t>
      </w:r>
      <w:r>
        <w:rPr>
          <w:color w:val="000000"/>
          <w:szCs w:val="18"/>
          <w:shd w:val="clear" w:color="auto" w:fill="FFFFFF"/>
        </w:rPr>
        <w:t>for this important position</w:t>
      </w:r>
      <w:r>
        <w:rPr>
          <w:color w:val="000000"/>
          <w:szCs w:val="18"/>
          <w:shd w:val="clear" w:color="auto" w:fill="FFFFFF"/>
        </w:rPr>
        <w:t>.</w:t>
      </w:r>
    </w:p>
    <w:p w:rsidR="00987CAD" w:rsidRDefault="00987CAD" w:rsidP="00987CAD">
      <w:pPr>
        <w:pStyle w:val="NormalWeb"/>
        <w:spacing w:after="240" w:afterAutospacing="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VOTE BY PROXY:</w:t>
      </w:r>
    </w:p>
    <w:p w:rsidR="00987CAD" w:rsidRDefault="00987CAD" w:rsidP="00987CAD">
      <w:pPr>
        <w:pStyle w:val="NormalWeb"/>
        <w:spacing w:after="240" w:afterAutospacing="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Name</w:t>
      </w:r>
      <w:proofErr w:type="gramStart"/>
      <w:r>
        <w:rPr>
          <w:color w:val="000000"/>
          <w:szCs w:val="18"/>
          <w:shd w:val="clear" w:color="auto" w:fill="FFFFFF"/>
        </w:rPr>
        <w:t>:_</w:t>
      </w:r>
      <w:proofErr w:type="gramEnd"/>
      <w:r>
        <w:rPr>
          <w:color w:val="000000"/>
          <w:szCs w:val="18"/>
          <w:shd w:val="clear" w:color="auto" w:fill="FFFFFF"/>
        </w:rPr>
        <w:t>___________________________________________________________________________</w:t>
      </w:r>
    </w:p>
    <w:p w:rsidR="00987CAD" w:rsidRDefault="00987CAD" w:rsidP="00987CAD">
      <w:pPr>
        <w:pStyle w:val="NormalWeb"/>
        <w:spacing w:after="240" w:afterAutospacing="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Title</w:t>
      </w:r>
      <w:proofErr w:type="gramStart"/>
      <w:r>
        <w:rPr>
          <w:color w:val="000000"/>
          <w:szCs w:val="18"/>
          <w:shd w:val="clear" w:color="auto" w:fill="FFFFFF"/>
        </w:rPr>
        <w:t>:_</w:t>
      </w:r>
      <w:proofErr w:type="gramEnd"/>
      <w:r>
        <w:rPr>
          <w:color w:val="000000"/>
          <w:szCs w:val="18"/>
          <w:shd w:val="clear" w:color="auto" w:fill="FFFFFF"/>
        </w:rPr>
        <w:t>____________________________________________________________________________</w:t>
      </w:r>
      <w:bookmarkStart w:id="0" w:name="_GoBack"/>
      <w:bookmarkEnd w:id="0"/>
    </w:p>
    <w:p w:rsidR="00987CAD" w:rsidRDefault="00987CAD" w:rsidP="00987CAD">
      <w:pPr>
        <w:pStyle w:val="NormalWeb"/>
        <w:spacing w:after="240" w:afterAutospacing="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Institution</w:t>
      </w:r>
      <w:proofErr w:type="gramStart"/>
      <w:r>
        <w:rPr>
          <w:color w:val="000000"/>
          <w:szCs w:val="18"/>
          <w:shd w:val="clear" w:color="auto" w:fill="FFFFFF"/>
        </w:rPr>
        <w:t>:_</w:t>
      </w:r>
      <w:proofErr w:type="gramEnd"/>
      <w:r>
        <w:rPr>
          <w:color w:val="000000"/>
          <w:szCs w:val="18"/>
          <w:shd w:val="clear" w:color="auto" w:fill="FFFFFF"/>
        </w:rPr>
        <w:t>_______________________________________________________________________</w:t>
      </w:r>
    </w:p>
    <w:p w:rsidR="00987CAD" w:rsidRDefault="00987CAD" w:rsidP="00987CAD">
      <w:pPr>
        <w:pStyle w:val="NormalWeb"/>
        <w:spacing w:after="240" w:afterAutospacing="0"/>
        <w:rPr>
          <w:color w:val="000000"/>
          <w:szCs w:val="18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Signature</w:t>
      </w:r>
      <w:proofErr w:type="gramStart"/>
      <w:r>
        <w:rPr>
          <w:color w:val="000000"/>
          <w:szCs w:val="18"/>
          <w:shd w:val="clear" w:color="auto" w:fill="FFFFFF"/>
        </w:rPr>
        <w:t>:_</w:t>
      </w:r>
      <w:proofErr w:type="gramEnd"/>
      <w:r>
        <w:rPr>
          <w:color w:val="000000"/>
          <w:szCs w:val="18"/>
          <w:shd w:val="clear" w:color="auto" w:fill="FFFFFF"/>
        </w:rPr>
        <w:t>_________________________________________ Date:__________________________</w:t>
      </w:r>
    </w:p>
    <w:p w:rsidR="001D6B83" w:rsidRPr="00CF7800" w:rsidRDefault="00CF7800" w:rsidP="00CF7800">
      <w:pPr>
        <w:pStyle w:val="NormalWeb"/>
        <w:spacing w:after="240" w:afterAutospacing="0"/>
        <w:ind w:right="-234"/>
        <w:rPr>
          <w:i/>
        </w:rPr>
      </w:pPr>
      <w:r w:rsidRPr="00CF7800">
        <w:rPr>
          <w:i/>
          <w:color w:val="000000"/>
          <w:szCs w:val="18"/>
          <w:shd w:val="clear" w:color="auto" w:fill="FFFFFF"/>
        </w:rPr>
        <w:t>Please return to Barbara Rothermel (</w:t>
      </w:r>
      <w:hyperlink r:id="rId6" w:history="1">
        <w:r w:rsidRPr="00CF7800">
          <w:rPr>
            <w:rStyle w:val="Hyperlink"/>
            <w:i/>
            <w:szCs w:val="18"/>
            <w:shd w:val="clear" w:color="auto" w:fill="FFFFFF"/>
          </w:rPr>
          <w:t>Rothermel@lynchburg.edu</w:t>
        </w:r>
      </w:hyperlink>
      <w:r w:rsidRPr="00CF7800">
        <w:rPr>
          <w:i/>
          <w:color w:val="000000"/>
          <w:szCs w:val="18"/>
          <w:shd w:val="clear" w:color="auto" w:fill="FFFFFF"/>
        </w:rPr>
        <w:t>) no later than Monday, April 20, 2015.</w:t>
      </w:r>
    </w:p>
    <w:sectPr w:rsidR="001D6B83" w:rsidRPr="00CF7800" w:rsidSect="00570722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2"/>
    <w:rsid w:val="00045C22"/>
    <w:rsid w:val="001D6B83"/>
    <w:rsid w:val="0034224A"/>
    <w:rsid w:val="003D5F02"/>
    <w:rsid w:val="00987CAD"/>
    <w:rsid w:val="00C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5C22"/>
  </w:style>
  <w:style w:type="paragraph" w:styleId="BalloonText">
    <w:name w:val="Balloon Text"/>
    <w:basedOn w:val="Normal"/>
    <w:link w:val="BalloonTextChar"/>
    <w:uiPriority w:val="99"/>
    <w:semiHidden/>
    <w:unhideWhenUsed/>
    <w:rsid w:val="000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5C22"/>
  </w:style>
  <w:style w:type="paragraph" w:styleId="BalloonText">
    <w:name w:val="Balloon Text"/>
    <w:basedOn w:val="Normal"/>
    <w:link w:val="BalloonTextChar"/>
    <w:uiPriority w:val="99"/>
    <w:semiHidden/>
    <w:unhideWhenUsed/>
    <w:rsid w:val="000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thermel@lynchburg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 test account</dc:creator>
  <cp:lastModifiedBy>ITR test account</cp:lastModifiedBy>
  <cp:revision>5</cp:revision>
  <dcterms:created xsi:type="dcterms:W3CDTF">2015-02-19T16:13:00Z</dcterms:created>
  <dcterms:modified xsi:type="dcterms:W3CDTF">2015-02-19T18:07:00Z</dcterms:modified>
</cp:coreProperties>
</file>